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AB" w:rsidRDefault="001C1FAB" w:rsidP="001C1F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INDEX</w:t>
      </w:r>
    </w:p>
    <w:p w:rsidR="001C1FAB" w:rsidRDefault="001C1FAB" w:rsidP="001C1F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636" w:type="dxa"/>
        <w:tblLook w:val="06C0" w:firstRow="0" w:lastRow="1" w:firstColumn="1" w:lastColumn="0" w:noHBand="1" w:noVBand="1"/>
      </w:tblPr>
      <w:tblGrid>
        <w:gridCol w:w="714"/>
        <w:gridCol w:w="8922"/>
      </w:tblGrid>
      <w:tr w:rsidR="001C1FAB" w:rsidTr="006E7DF1">
        <w:trPr>
          <w:trHeight w:val="629"/>
        </w:trPr>
        <w:tc>
          <w:tcPr>
            <w:tcW w:w="714" w:type="dxa"/>
          </w:tcPr>
          <w:p w:rsidR="001C1FAB" w:rsidRDefault="001C1FAB" w:rsidP="006E7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</w:t>
            </w:r>
          </w:p>
          <w:p w:rsidR="001C1FAB" w:rsidRPr="00104A03" w:rsidRDefault="001C1FAB" w:rsidP="006E7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#</w:t>
            </w:r>
          </w:p>
        </w:tc>
        <w:tc>
          <w:tcPr>
            <w:tcW w:w="8922" w:type="dxa"/>
          </w:tcPr>
          <w:p w:rsidR="001C1FAB" w:rsidRPr="00104A03" w:rsidRDefault="001C1FAB" w:rsidP="006E7DF1">
            <w:pPr>
              <w:tabs>
                <w:tab w:val="left" w:pos="3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DOCUMENT</w:t>
            </w:r>
          </w:p>
        </w:tc>
      </w:tr>
      <w:tr w:rsidR="001C1FAB" w:rsidTr="006E7DF1">
        <w:trPr>
          <w:trHeight w:val="576"/>
        </w:trPr>
        <w:tc>
          <w:tcPr>
            <w:tcW w:w="714" w:type="dxa"/>
          </w:tcPr>
          <w:p w:rsidR="001C1FAB" w:rsidRPr="00D9105F" w:rsidRDefault="001C1FAB" w:rsidP="006E7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1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922" w:type="dxa"/>
          </w:tcPr>
          <w:p w:rsidR="001C1FAB" w:rsidRPr="00D46DC3" w:rsidRDefault="001C1FAB" w:rsidP="006E7D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DC3">
              <w:rPr>
                <w:rFonts w:ascii="Times New Roman" w:hAnsi="Times New Roman" w:cs="Times New Roman"/>
                <w:b/>
                <w:sz w:val="24"/>
                <w:szCs w:val="24"/>
              </w:rPr>
              <w:t>Applicant’s Submissions on Reasonable Prospect of Success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Pgs. 1 - 75</w:t>
            </w:r>
          </w:p>
          <w:p w:rsidR="001C1FAB" w:rsidRPr="00D9105F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05F">
              <w:rPr>
                <w:rFonts w:ascii="Times New Roman" w:hAnsi="Times New Roman" w:cs="Times New Roman"/>
                <w:sz w:val="24"/>
                <w:szCs w:val="24"/>
              </w:rPr>
              <w:t xml:space="preserve">Introduction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D9105F">
              <w:rPr>
                <w:rFonts w:ascii="Times New Roman" w:hAnsi="Times New Roman" w:cs="Times New Roman"/>
                <w:sz w:val="24"/>
                <w:szCs w:val="24"/>
              </w:rPr>
              <w:t>Pg. 1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05F">
              <w:rPr>
                <w:rFonts w:ascii="Times New Roman" w:hAnsi="Times New Roman" w:cs="Times New Roman"/>
                <w:sz w:val="24"/>
                <w:szCs w:val="24"/>
              </w:rPr>
              <w:t xml:space="preserve">Legislative Framework Governing Reasonable Prospect of Success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105F">
              <w:rPr>
                <w:rFonts w:ascii="Times New Roman" w:hAnsi="Times New Roman" w:cs="Times New Roman"/>
                <w:sz w:val="24"/>
                <w:szCs w:val="24"/>
              </w:rPr>
              <w:t>Pgs. 3 – 6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Establishing a Prima Facie Case                                                             Pgs. 6 – 8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AB" w:rsidRDefault="001C1FAB" w:rsidP="006E7DF1">
            <w:pPr>
              <w:spacing w:line="360" w:lineRule="auto"/>
              <w:ind w:left="726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C3">
              <w:rPr>
                <w:rFonts w:ascii="Times New Roman" w:hAnsi="Times New Roman" w:cs="Times New Roman"/>
                <w:b/>
                <w:sz w:val="24"/>
                <w:szCs w:val="24"/>
              </w:rPr>
              <w:t>Applying the Evidence to the Legal Framework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D46DC3">
              <w:rPr>
                <w:rFonts w:ascii="Times New Roman" w:hAnsi="Times New Roman" w:cs="Times New Roman"/>
                <w:sz w:val="24"/>
                <w:szCs w:val="24"/>
              </w:rPr>
              <w:t xml:space="preserve">Pgs.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6DC3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D46DC3">
              <w:rPr>
                <w:rFonts w:ascii="Times New Roman" w:hAnsi="Times New Roman" w:cs="Times New Roman"/>
                <w:sz w:val="24"/>
                <w:szCs w:val="24"/>
              </w:rPr>
              <w:t>July 2008 to January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Pgs. 9 – 36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2009 to September 2009                                                            Pgs. 36 – 61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2009 to December 2009                                                        Pgs. 61 – 67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Evaluation Reports                                                            Pgs. 67 – 69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Termination of Employment                                                                   Pgs. 70 – 72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AB" w:rsidRDefault="001C1FAB" w:rsidP="006E7DF1">
            <w:pPr>
              <w:spacing w:line="360" w:lineRule="auto"/>
              <w:ind w:left="726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48">
              <w:rPr>
                <w:rFonts w:ascii="Times New Roman" w:hAnsi="Times New Roman" w:cs="Times New Roman"/>
                <w:b/>
                <w:sz w:val="24"/>
                <w:szCs w:val="24"/>
              </w:rPr>
              <w:t>Summary of Evidence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Pgs. 72 – 74</w:t>
            </w:r>
          </w:p>
          <w:p w:rsidR="001C1FAB" w:rsidRDefault="001C1FAB" w:rsidP="006E7DF1">
            <w:pPr>
              <w:spacing w:line="360" w:lineRule="auto"/>
              <w:ind w:left="726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AB" w:rsidRPr="00885A48" w:rsidRDefault="001C1FAB" w:rsidP="006E7DF1">
            <w:pPr>
              <w:spacing w:line="360" w:lineRule="auto"/>
              <w:ind w:left="726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48">
              <w:rPr>
                <w:rFonts w:ascii="Times New Roman" w:hAnsi="Times New Roman" w:cs="Times New Roman"/>
                <w:b/>
                <w:sz w:val="24"/>
                <w:szCs w:val="24"/>
              </w:rPr>
              <w:t>Summary of Submissions for Reasonable Prospect of Success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Pgs. 74 - 75</w:t>
            </w:r>
          </w:p>
          <w:p w:rsidR="001C1FAB" w:rsidRDefault="001C1FAB" w:rsidP="006E7DF1">
            <w:pPr>
              <w:spacing w:line="360" w:lineRule="auto"/>
              <w:ind w:left="7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FAB" w:rsidTr="006E7DF1">
        <w:trPr>
          <w:trHeight w:val="552"/>
        </w:trPr>
        <w:tc>
          <w:tcPr>
            <w:tcW w:w="714" w:type="dxa"/>
          </w:tcPr>
          <w:p w:rsidR="001C1FAB" w:rsidRDefault="001C1FAB" w:rsidP="006E7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922" w:type="dxa"/>
          </w:tcPr>
          <w:p w:rsidR="001C1FAB" w:rsidRDefault="001C1FAB" w:rsidP="006E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Schedule A:</w:t>
            </w:r>
          </w:p>
          <w:p w:rsidR="001C1FAB" w:rsidRDefault="001C1FAB" w:rsidP="006E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1FAB" w:rsidRPr="00DB41DA" w:rsidRDefault="001C1FAB" w:rsidP="001C1FAB">
            <w:pPr>
              <w:pStyle w:val="FootnoteText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B41DA">
              <w:rPr>
                <w:rFonts w:asciiTheme="majorBidi" w:hAnsiTheme="majorBidi" w:cstheme="majorBidi"/>
                <w:i/>
                <w:sz w:val="24"/>
                <w:szCs w:val="24"/>
              </w:rPr>
              <w:t>Ontario Human Rights Code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 xml:space="preserve">, R.S.O. 1990, c. H. 19, s. 5(1), Relevant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>Statutes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>Schedule A, 1</w:t>
            </w:r>
          </w:p>
          <w:p w:rsidR="001C1FAB" w:rsidRPr="00DB41DA" w:rsidRDefault="001C1FAB" w:rsidP="006E7DF1">
            <w:pPr>
              <w:pStyle w:val="FootnoteText"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C1FAB" w:rsidRPr="00DB41DA" w:rsidRDefault="001C1FAB" w:rsidP="001C1FAB">
            <w:pPr>
              <w:pStyle w:val="FootnoteText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B41D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Ontario Human Rights Commission 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>– Policy on Discrimination and Language, 2009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 xml:space="preserve"> Schedule A, 2</w:t>
            </w:r>
          </w:p>
          <w:p w:rsidR="001C1FAB" w:rsidRPr="00DB41DA" w:rsidRDefault="001C1FAB" w:rsidP="006E7DF1">
            <w:pPr>
              <w:pStyle w:val="FootnoteText"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C1FAB" w:rsidRPr="00DB41DA" w:rsidRDefault="001C1FAB" w:rsidP="001C1F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B41DA">
              <w:rPr>
                <w:rFonts w:asciiTheme="majorBidi" w:hAnsiTheme="majorBidi" w:cstheme="majorBidi"/>
                <w:i/>
                <w:sz w:val="24"/>
                <w:szCs w:val="24"/>
              </w:rPr>
              <w:t>OHRC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 xml:space="preserve"> brochure on Racism &amp; Racial Discrimination, 2009, Schedule A, 3</w:t>
            </w:r>
          </w:p>
          <w:p w:rsidR="001C1FAB" w:rsidRPr="00DB41DA" w:rsidRDefault="001C1FAB" w:rsidP="006E7DF1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C1FAB" w:rsidRPr="00DB41DA" w:rsidRDefault="001C1FAB" w:rsidP="001C1F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B41D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OHRC 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 xml:space="preserve">brochure on – Racial Harassment Brochure, 2009,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DB41DA">
              <w:rPr>
                <w:rFonts w:asciiTheme="majorBidi" w:hAnsiTheme="majorBidi" w:cstheme="majorBidi"/>
                <w:sz w:val="24"/>
                <w:szCs w:val="24"/>
              </w:rPr>
              <w:t>Schedule A, 4</w:t>
            </w:r>
          </w:p>
          <w:p w:rsidR="001C1FAB" w:rsidRDefault="001C1FAB" w:rsidP="006E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FAB" w:rsidTr="006E7DF1">
        <w:trPr>
          <w:trHeight w:val="552"/>
        </w:trPr>
        <w:tc>
          <w:tcPr>
            <w:tcW w:w="714" w:type="dxa"/>
          </w:tcPr>
          <w:p w:rsidR="001C1FAB" w:rsidRDefault="001C1FAB" w:rsidP="006E7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922" w:type="dxa"/>
          </w:tcPr>
          <w:p w:rsidR="001C1FAB" w:rsidRDefault="001C1FAB" w:rsidP="006E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Schedule B:</w:t>
            </w:r>
          </w:p>
          <w:p w:rsidR="001C1FAB" w:rsidRDefault="001C1FAB" w:rsidP="006E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FAB" w:rsidRPr="00DB41DA" w:rsidRDefault="001C1FAB" w:rsidP="006E7DF1">
            <w:pPr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and Documents                                                              Schedule B, 1 - 30</w:t>
            </w:r>
          </w:p>
          <w:p w:rsidR="001C1FAB" w:rsidRDefault="001C1FAB" w:rsidP="006E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C23CD" w:rsidRDefault="00BC23CD" w:rsidP="001C1FAB"/>
    <w:sectPr w:rsidR="00BC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6BD"/>
    <w:multiLevelType w:val="hybridMultilevel"/>
    <w:tmpl w:val="650C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AB"/>
    <w:rsid w:val="001C1FAB"/>
    <w:rsid w:val="00B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FAB"/>
    <w:pPr>
      <w:ind w:left="720"/>
      <w:contextualSpacing/>
    </w:pPr>
  </w:style>
  <w:style w:type="table" w:styleId="TableGrid">
    <w:name w:val="Table Grid"/>
    <w:basedOn w:val="TableNormal"/>
    <w:uiPriority w:val="59"/>
    <w:rsid w:val="001C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1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F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FAB"/>
    <w:pPr>
      <w:ind w:left="720"/>
      <w:contextualSpacing/>
    </w:pPr>
  </w:style>
  <w:style w:type="table" w:styleId="TableGrid">
    <w:name w:val="Table Grid"/>
    <w:basedOn w:val="TableNormal"/>
    <w:uiPriority w:val="59"/>
    <w:rsid w:val="001C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1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F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2015-10-05T20:57:00Z</dcterms:created>
  <dcterms:modified xsi:type="dcterms:W3CDTF">2015-10-05T20:58:00Z</dcterms:modified>
</cp:coreProperties>
</file>